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0C70" w14:textId="6F8557BA" w:rsidR="006406BD" w:rsidRPr="00CD19DD" w:rsidRDefault="00AE4831" w:rsidP="00AE4831">
      <w:pPr>
        <w:jc w:val="center"/>
        <w:rPr>
          <w:rFonts w:asciiTheme="majorHAnsi" w:hAnsiTheme="majorHAnsi"/>
          <w:b/>
          <w:bCs/>
          <w:u w:val="single"/>
        </w:rPr>
      </w:pPr>
      <w:r w:rsidRPr="00CD19DD">
        <w:rPr>
          <w:rFonts w:asciiTheme="majorHAnsi" w:hAnsiTheme="majorHAnsi"/>
          <w:b/>
          <w:bCs/>
          <w:u w:val="single"/>
        </w:rPr>
        <w:t xml:space="preserve">Lesson 2 Working on set or in a </w:t>
      </w:r>
      <w:proofErr w:type="gramStart"/>
      <w:r w:rsidRPr="00CD19DD">
        <w:rPr>
          <w:rFonts w:asciiTheme="majorHAnsi" w:hAnsiTheme="majorHAnsi"/>
          <w:b/>
          <w:bCs/>
          <w:u w:val="single"/>
        </w:rPr>
        <w:t>workshop</w:t>
      </w:r>
      <w:proofErr w:type="gramEnd"/>
    </w:p>
    <w:p w14:paraId="5E2C2966" w14:textId="77777777" w:rsidR="00AE4831" w:rsidRPr="00CD19DD" w:rsidRDefault="00AE4831" w:rsidP="00AE4831">
      <w:pPr>
        <w:jc w:val="center"/>
        <w:rPr>
          <w:rFonts w:asciiTheme="majorHAnsi" w:hAnsiTheme="majorHAnsi"/>
        </w:rPr>
      </w:pPr>
    </w:p>
    <w:p w14:paraId="42E073D0" w14:textId="278C73BC" w:rsidR="00AE4831" w:rsidRPr="00CD19DD" w:rsidRDefault="00AE4831" w:rsidP="00AE4831">
      <w:pPr>
        <w:jc w:val="center"/>
        <w:rPr>
          <w:rFonts w:asciiTheme="majorHAnsi" w:hAnsiTheme="majorHAnsi"/>
        </w:rPr>
      </w:pPr>
      <w:hyperlink r:id="rId4" w:history="1">
        <w:r w:rsidRPr="00CD19DD">
          <w:rPr>
            <w:rStyle w:val="Hyperlink"/>
            <w:rFonts w:asciiTheme="majorHAnsi" w:hAnsiTheme="majorHAnsi"/>
          </w:rPr>
          <w:t>https://www.hse.gov.uk/coshh/</w:t>
        </w:r>
      </w:hyperlink>
    </w:p>
    <w:p w14:paraId="5AEE6A50" w14:textId="0581AE09" w:rsidR="00AE4831" w:rsidRPr="00CD19DD" w:rsidRDefault="00AE4831" w:rsidP="00AE4831">
      <w:pPr>
        <w:jc w:val="center"/>
        <w:rPr>
          <w:rFonts w:asciiTheme="majorHAnsi" w:hAnsiTheme="majorHAnsi"/>
        </w:rPr>
      </w:pPr>
      <w:hyperlink r:id="rId5" w:history="1">
        <w:r w:rsidRPr="00CD19DD">
          <w:rPr>
            <w:rStyle w:val="Hyperlink"/>
            <w:rFonts w:asciiTheme="majorHAnsi" w:hAnsiTheme="majorHAnsi"/>
          </w:rPr>
          <w:t>https://www.scenicassociation.co.uk/health-and-safety-resources</w:t>
        </w:r>
      </w:hyperlink>
    </w:p>
    <w:p w14:paraId="652881F9" w14:textId="15DC230A" w:rsidR="00AE4831" w:rsidRPr="00CD19DD" w:rsidRDefault="00AE4831" w:rsidP="00AE4831">
      <w:pPr>
        <w:jc w:val="center"/>
        <w:rPr>
          <w:rFonts w:asciiTheme="majorHAnsi" w:hAnsiTheme="majorHAnsi"/>
        </w:rPr>
      </w:pPr>
      <w:hyperlink r:id="rId6" w:history="1">
        <w:r w:rsidRPr="00CD19DD">
          <w:rPr>
            <w:rStyle w:val="Hyperlink"/>
            <w:rFonts w:asciiTheme="majorHAnsi" w:hAnsiTheme="majorHAnsi"/>
          </w:rPr>
          <w:t>https://www.scenicguild.org/2017/11/safety-resources-and-the-hhe/</w:t>
        </w:r>
      </w:hyperlink>
    </w:p>
    <w:p w14:paraId="4F443B2F" w14:textId="77777777" w:rsidR="00AE4831" w:rsidRPr="00CD19DD" w:rsidRDefault="00AE4831" w:rsidP="00AE4831">
      <w:pPr>
        <w:jc w:val="center"/>
        <w:rPr>
          <w:rFonts w:asciiTheme="majorHAnsi" w:hAnsiTheme="majorHAnsi"/>
        </w:rPr>
      </w:pPr>
    </w:p>
    <w:p w14:paraId="7C85FC97" w14:textId="628B8D24" w:rsidR="00AE4831" w:rsidRPr="00CD19DD" w:rsidRDefault="00AE4831" w:rsidP="00AE4831">
      <w:pPr>
        <w:rPr>
          <w:rFonts w:asciiTheme="majorHAnsi" w:hAnsiTheme="majorHAnsi"/>
          <w:b/>
          <w:bCs/>
          <w:u w:val="single"/>
        </w:rPr>
      </w:pPr>
      <w:proofErr w:type="spellStart"/>
      <w:r w:rsidRPr="00CD19DD">
        <w:rPr>
          <w:rFonts w:asciiTheme="majorHAnsi" w:hAnsiTheme="majorHAnsi"/>
          <w:b/>
          <w:bCs/>
          <w:u w:val="single"/>
        </w:rPr>
        <w:t>idenden</w:t>
      </w:r>
      <w:proofErr w:type="spellEnd"/>
    </w:p>
    <w:p w14:paraId="5EB5B0C7"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A thick waterborne co-polymer that provides a durable and flexible texture coating that will not crack or flake. Its consistency makes it suitable for a wide range of textured applications, including wood grains, stippling, simulated </w:t>
      </w:r>
      <w:proofErr w:type="gramStart"/>
      <w:r w:rsidRPr="00CD19DD">
        <w:rPr>
          <w:rFonts w:asciiTheme="majorHAnsi" w:hAnsiTheme="majorHAnsi"/>
        </w:rPr>
        <w:t>mud</w:t>
      </w:r>
      <w:proofErr w:type="gramEnd"/>
      <w:r w:rsidRPr="00CD19DD">
        <w:rPr>
          <w:rFonts w:asciiTheme="majorHAnsi" w:hAnsiTheme="majorHAnsi"/>
        </w:rPr>
        <w:t xml:space="preserve"> and stone floors etc.</w:t>
      </w:r>
    </w:p>
    <w:p w14:paraId="7B4B9D54"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Good adhesion to difficult surfaces Flexible Fireproof to Class 1 and Class 0 Durable Will not crack or flake </w:t>
      </w:r>
      <w:proofErr w:type="spellStart"/>
      <w:r w:rsidRPr="00CD19DD">
        <w:rPr>
          <w:rFonts w:asciiTheme="majorHAnsi" w:hAnsiTheme="majorHAnsi"/>
        </w:rPr>
        <w:t>Waterbased</w:t>
      </w:r>
      <w:proofErr w:type="spellEnd"/>
      <w:r w:rsidRPr="00CD19DD">
        <w:rPr>
          <w:rFonts w:asciiTheme="majorHAnsi" w:hAnsiTheme="majorHAnsi"/>
        </w:rPr>
        <w:t xml:space="preserve"> Can be tinted or overpainted Interior &amp; exterior Thixotropic, will not droop Reliable and easy to </w:t>
      </w:r>
      <w:proofErr w:type="gramStart"/>
      <w:r w:rsidRPr="00CD19DD">
        <w:rPr>
          <w:rFonts w:asciiTheme="majorHAnsi" w:hAnsiTheme="majorHAnsi"/>
        </w:rPr>
        <w:t>use</w:t>
      </w:r>
      <w:proofErr w:type="gramEnd"/>
    </w:p>
    <w:p w14:paraId="40747552" w14:textId="5921C331" w:rsidR="00AE4831" w:rsidRPr="00CD19DD" w:rsidRDefault="00AE4831" w:rsidP="00AE4831">
      <w:pPr>
        <w:pStyle w:val="NormalWeb"/>
        <w:rPr>
          <w:rFonts w:asciiTheme="majorHAnsi" w:hAnsiTheme="majorHAnsi"/>
          <w:b/>
          <w:bCs/>
          <w:u w:val="single"/>
        </w:rPr>
      </w:pPr>
      <w:proofErr w:type="spellStart"/>
      <w:r w:rsidRPr="00CD19DD">
        <w:rPr>
          <w:rFonts w:asciiTheme="majorHAnsi" w:hAnsiTheme="majorHAnsi"/>
          <w:b/>
          <w:bCs/>
          <w:u w:val="single"/>
        </w:rPr>
        <w:t>Flintex</w:t>
      </w:r>
      <w:proofErr w:type="spellEnd"/>
    </w:p>
    <w:p w14:paraId="551A2DD5"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An economical, flexible and </w:t>
      </w:r>
      <w:proofErr w:type="gramStart"/>
      <w:r w:rsidRPr="00CD19DD">
        <w:rPr>
          <w:rFonts w:asciiTheme="majorHAnsi" w:hAnsiTheme="majorHAnsi"/>
        </w:rPr>
        <w:t>fire retardant</w:t>
      </w:r>
      <w:proofErr w:type="gramEnd"/>
      <w:r w:rsidRPr="00CD19DD">
        <w:rPr>
          <w:rFonts w:asciiTheme="majorHAnsi" w:hAnsiTheme="majorHAnsi"/>
        </w:rPr>
        <w:t xml:space="preserve"> texture compound which is </w:t>
      </w:r>
      <w:proofErr w:type="spellStart"/>
      <w:r w:rsidRPr="00CD19DD">
        <w:rPr>
          <w:rFonts w:asciiTheme="majorHAnsi" w:hAnsiTheme="majorHAnsi"/>
        </w:rPr>
        <w:t>waterbased</w:t>
      </w:r>
      <w:proofErr w:type="spellEnd"/>
      <w:r w:rsidRPr="00CD19DD">
        <w:rPr>
          <w:rFonts w:asciiTheme="majorHAnsi" w:hAnsiTheme="majorHAnsi"/>
        </w:rPr>
        <w:t xml:space="preserve"> and can be tinted with any </w:t>
      </w:r>
      <w:proofErr w:type="spellStart"/>
      <w:r w:rsidRPr="00CD19DD">
        <w:rPr>
          <w:rFonts w:asciiTheme="majorHAnsi" w:hAnsiTheme="majorHAnsi"/>
        </w:rPr>
        <w:t>waterbased</w:t>
      </w:r>
      <w:proofErr w:type="spellEnd"/>
      <w:r w:rsidRPr="00CD19DD">
        <w:rPr>
          <w:rFonts w:asciiTheme="majorHAnsi" w:hAnsiTheme="majorHAnsi"/>
        </w:rPr>
        <w:t xml:space="preserve"> pigment or paint. It is a durable product only marginally less tough than </w:t>
      </w:r>
      <w:proofErr w:type="spellStart"/>
      <w:r w:rsidRPr="00CD19DD">
        <w:rPr>
          <w:rFonts w:asciiTheme="majorHAnsi" w:hAnsiTheme="majorHAnsi"/>
        </w:rPr>
        <w:t>Idenden</w:t>
      </w:r>
      <w:proofErr w:type="spellEnd"/>
      <w:r w:rsidRPr="00CD19DD">
        <w:rPr>
          <w:rFonts w:asciiTheme="majorHAnsi" w:hAnsiTheme="majorHAnsi"/>
        </w:rPr>
        <w:t xml:space="preserve"> </w:t>
      </w:r>
      <w:proofErr w:type="spellStart"/>
      <w:r w:rsidRPr="00CD19DD">
        <w:rPr>
          <w:rFonts w:asciiTheme="majorHAnsi" w:hAnsiTheme="majorHAnsi"/>
        </w:rPr>
        <w:t>Brushcote</w:t>
      </w:r>
      <w:proofErr w:type="spellEnd"/>
      <w:r w:rsidRPr="00CD19DD">
        <w:rPr>
          <w:rFonts w:asciiTheme="majorHAnsi" w:hAnsiTheme="majorHAnsi"/>
        </w:rPr>
        <w:t>. Ideally suited to theatre scenery and most other projects excepting those needed to endure very heavy traffic.</w:t>
      </w:r>
    </w:p>
    <w:p w14:paraId="0B4C026D" w14:textId="45047BF8" w:rsidR="00AE4831" w:rsidRPr="00CD19DD" w:rsidRDefault="00AE4831" w:rsidP="00AE4831">
      <w:pPr>
        <w:pStyle w:val="NormalWeb"/>
        <w:rPr>
          <w:rFonts w:asciiTheme="majorHAnsi" w:hAnsiTheme="majorHAnsi"/>
          <w:b/>
          <w:bCs/>
          <w:u w:val="single"/>
        </w:rPr>
      </w:pPr>
      <w:r w:rsidRPr="00CD19DD">
        <w:rPr>
          <w:rFonts w:asciiTheme="majorHAnsi" w:hAnsiTheme="majorHAnsi"/>
          <w:b/>
          <w:bCs/>
          <w:u w:val="single"/>
        </w:rPr>
        <w:t>Flints Black</w:t>
      </w:r>
    </w:p>
    <w:p w14:paraId="08B07350"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Coverage approximately 10 square metres per litre Intense deep black Brilliant one coat obliteration Very low reflectance </w:t>
      </w:r>
      <w:proofErr w:type="gramStart"/>
      <w:r w:rsidRPr="00CD19DD">
        <w:rPr>
          <w:rFonts w:asciiTheme="majorHAnsi" w:hAnsiTheme="majorHAnsi"/>
        </w:rPr>
        <w:t>Good</w:t>
      </w:r>
      <w:proofErr w:type="gramEnd"/>
      <w:r w:rsidRPr="00CD19DD">
        <w:rPr>
          <w:rFonts w:asciiTheme="majorHAnsi" w:hAnsiTheme="majorHAnsi"/>
        </w:rPr>
        <w:t xml:space="preserve"> durability Resistant to wear through, great for stage floors Easy flowing for roller, brush or spray</w:t>
      </w:r>
    </w:p>
    <w:p w14:paraId="2B9F0989" w14:textId="4A3A7F78" w:rsidR="00AE4831" w:rsidRPr="00CD19DD" w:rsidRDefault="00AE4831" w:rsidP="00AE4831">
      <w:pPr>
        <w:pStyle w:val="NormalWeb"/>
        <w:rPr>
          <w:rFonts w:asciiTheme="majorHAnsi" w:hAnsiTheme="majorHAnsi"/>
          <w:b/>
          <w:bCs/>
          <w:u w:val="single"/>
        </w:rPr>
      </w:pPr>
      <w:r w:rsidRPr="00CD19DD">
        <w:rPr>
          <w:rFonts w:asciiTheme="majorHAnsi" w:hAnsiTheme="majorHAnsi"/>
          <w:b/>
          <w:bCs/>
          <w:u w:val="single"/>
        </w:rPr>
        <w:t>Emulsions</w:t>
      </w:r>
    </w:p>
    <w:p w14:paraId="16EAF6F0" w14:textId="77777777" w:rsidR="00AE4831" w:rsidRPr="00CD19DD" w:rsidRDefault="00AE4831" w:rsidP="00AE4831">
      <w:pPr>
        <w:pStyle w:val="NormalWeb"/>
        <w:rPr>
          <w:rFonts w:asciiTheme="majorHAnsi" w:hAnsiTheme="majorHAnsi"/>
        </w:rPr>
      </w:pPr>
      <w:r w:rsidRPr="00CD19DD">
        <w:rPr>
          <w:rFonts w:asciiTheme="majorHAnsi" w:hAnsiTheme="majorHAnsi"/>
        </w:rPr>
        <w:t>Matt: Gives a matt, non-shiny finish. Does not usually wear as well as the glossier emulsions, although the latest formulations are far tougher. Satin: Gives a subtle, soft-sheen finish and is more hardwearing than vinyl matt. Silk: Gives a high-sheen finish and is the hardest wearing of all the emulsion paints. Good in humid areas.</w:t>
      </w:r>
    </w:p>
    <w:p w14:paraId="4B33AF47"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Use gloss paint – which comes in many forms - for interior and exterior woodwork. Solvent-based gloss is hard-wearing and designed for use on metal and wood, but it has a distinctive smell and takes up to 24 hours to dry. Water-based gloss paints dry much more quickly but are more sheeny than glossy. Although brush marks are more obvious than on traditional gloss, the paint is easy to apply, dries quickly and there’s little smell. Liquid Gloss: Needs an undercoat but gives a high gloss finish and is hardwearing and resistant to dirt. Leave overnight before applying a second coat. Once Gloss: Single coat paint. Does not need an undercoat if </w:t>
      </w:r>
      <w:r w:rsidRPr="00CD19DD">
        <w:rPr>
          <w:rFonts w:asciiTheme="majorHAnsi" w:hAnsiTheme="majorHAnsi"/>
        </w:rPr>
        <w:lastRenderedPageBreak/>
        <w:t>applied over an existing painted surface. Satinwood: Hard-wearing, durable gloss paint with a subtle sheen. Not as hard- wearing as traditional gloss. Eggshell: Gives an on-trend, flat finish.</w:t>
      </w:r>
    </w:p>
    <w:p w14:paraId="0CB8E691"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Primer Oil- or water-based, this is used to seal unpainted surfaces before the </w:t>
      </w:r>
      <w:proofErr w:type="gramStart"/>
      <w:r w:rsidRPr="00CD19DD">
        <w:rPr>
          <w:rFonts w:asciiTheme="majorHAnsi" w:hAnsiTheme="majorHAnsi"/>
        </w:rPr>
        <w:t>top coat</w:t>
      </w:r>
      <w:proofErr w:type="gramEnd"/>
      <w:r w:rsidRPr="00CD19DD">
        <w:rPr>
          <w:rFonts w:asciiTheme="majorHAnsi" w:hAnsiTheme="majorHAnsi"/>
        </w:rPr>
        <w:t xml:space="preserve"> is applied. Use the right primer for the surface - wood, metal, </w:t>
      </w:r>
      <w:proofErr w:type="gramStart"/>
      <w:r w:rsidRPr="00CD19DD">
        <w:rPr>
          <w:rFonts w:asciiTheme="majorHAnsi" w:hAnsiTheme="majorHAnsi"/>
        </w:rPr>
        <w:t>plaster</w:t>
      </w:r>
      <w:proofErr w:type="gramEnd"/>
      <w:r w:rsidRPr="00CD19DD">
        <w:rPr>
          <w:rFonts w:asciiTheme="majorHAnsi" w:hAnsiTheme="majorHAnsi"/>
        </w:rPr>
        <w:t xml:space="preserve"> or tiles - or choose an all-purpose primer. </w:t>
      </w:r>
    </w:p>
    <w:p w14:paraId="2D72C3DD"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Undercoat Usually oil-based, undercoat is applied on top of primer. Anti-condensation </w:t>
      </w:r>
      <w:proofErr w:type="gramStart"/>
      <w:r w:rsidRPr="00CD19DD">
        <w:rPr>
          <w:rFonts w:asciiTheme="majorHAnsi" w:hAnsiTheme="majorHAnsi"/>
        </w:rPr>
        <w:t>For</w:t>
      </w:r>
      <w:proofErr w:type="gramEnd"/>
      <w:r w:rsidRPr="00CD19DD">
        <w:rPr>
          <w:rFonts w:asciiTheme="majorHAnsi" w:hAnsiTheme="majorHAnsi"/>
        </w:rPr>
        <w:t xml:space="preserve"> use in humid areas such as kitchens and bathrooms, this paint is specially formulated to prevent the surface becoming cold to the touch so condensation is less likely to form. </w:t>
      </w:r>
    </w:p>
    <w:p w14:paraId="33FA2C8C"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Radiator paint Use on central heating pipes and radiators - it will stand high temperatures without softening or discolouring. </w:t>
      </w:r>
    </w:p>
    <w:p w14:paraId="51175D1B"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Floor paint Specially formulated, hard-wearing paint for wooden and concrete floors. Never paint a floor with ordinary paint – it will show signs of wear very quickly. </w:t>
      </w:r>
    </w:p>
    <w:p w14:paraId="401CC9EB"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Polyurethane varnish Clear varnish in a matt or shiny finish for protecting the surface of stripped wooden floors or furniture. </w:t>
      </w:r>
    </w:p>
    <w:p w14:paraId="57A92475" w14:textId="085BAD87" w:rsidR="00AE4831" w:rsidRPr="00CD19DD" w:rsidRDefault="00AE4831" w:rsidP="00AE4831">
      <w:pPr>
        <w:pStyle w:val="NormalWeb"/>
        <w:rPr>
          <w:rFonts w:asciiTheme="majorHAnsi" w:hAnsiTheme="majorHAnsi"/>
        </w:rPr>
      </w:pPr>
      <w:r w:rsidRPr="00CD19DD">
        <w:rPr>
          <w:rFonts w:asciiTheme="majorHAnsi" w:hAnsiTheme="majorHAnsi"/>
        </w:rPr>
        <w:t>Melamine and MDF paint Use to transform old kitchen unit doors or melamine-faced shelving. Just one coat is needed and will dry to a soft, satin sheen.</w:t>
      </w:r>
    </w:p>
    <w:p w14:paraId="4C9C6817"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Limewash A traditional, breathable finish that protects porous stone and lime-rendered surfaces, making it suitable for old walls with damp problems. </w:t>
      </w:r>
    </w:p>
    <w:p w14:paraId="120E9D27"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Distemper Water-based and environmentally friendly, with a lovely soft, powdery finish. Not for areas of high traffic or condensation. </w:t>
      </w:r>
    </w:p>
    <w:p w14:paraId="4A4E21FA" w14:textId="77777777" w:rsidR="00AE4831" w:rsidRPr="00CD19DD" w:rsidRDefault="00AE4831" w:rsidP="00AE4831">
      <w:pPr>
        <w:pStyle w:val="NormalWeb"/>
        <w:rPr>
          <w:rFonts w:asciiTheme="majorHAnsi" w:hAnsiTheme="majorHAnsi"/>
        </w:rPr>
      </w:pPr>
      <w:r w:rsidRPr="00CD19DD">
        <w:rPr>
          <w:rFonts w:asciiTheme="majorHAnsi" w:hAnsiTheme="majorHAnsi"/>
        </w:rPr>
        <w:t xml:space="preserve">Chalk paint Ideal for painting furniture, it should go on without undercoat or primer over any surface and can then be distressed and aged with wax. </w:t>
      </w:r>
    </w:p>
    <w:p w14:paraId="6A3A5F74" w14:textId="55AF8A01" w:rsidR="00AE4831" w:rsidRPr="00CD19DD" w:rsidRDefault="00AE4831" w:rsidP="00AE4831">
      <w:pPr>
        <w:pStyle w:val="NormalWeb"/>
        <w:rPr>
          <w:rFonts w:asciiTheme="majorHAnsi" w:hAnsiTheme="majorHAnsi"/>
        </w:rPr>
      </w:pPr>
      <w:r w:rsidRPr="00CD19DD">
        <w:rPr>
          <w:rFonts w:asciiTheme="majorHAnsi" w:hAnsiTheme="majorHAnsi"/>
        </w:rPr>
        <w:t>Coloured stains Use for ageing new wood or for bringing colour back to stripped wood.</w:t>
      </w:r>
    </w:p>
    <w:p w14:paraId="6FA0AE00" w14:textId="77777777" w:rsidR="00041BB7" w:rsidRPr="00CD19DD" w:rsidRDefault="00041BB7" w:rsidP="00041BB7">
      <w:pPr>
        <w:pStyle w:val="NormalWeb"/>
        <w:rPr>
          <w:rFonts w:asciiTheme="majorHAnsi" w:hAnsiTheme="majorHAnsi"/>
        </w:rPr>
      </w:pPr>
      <w:r w:rsidRPr="00CD19DD">
        <w:rPr>
          <w:rFonts w:asciiTheme="majorHAnsi" w:hAnsiTheme="majorHAnsi"/>
        </w:rPr>
        <w:t xml:space="preserve">Stain block Permanently covers stains before repainting. </w:t>
      </w:r>
    </w:p>
    <w:p w14:paraId="746C3AA2" w14:textId="77777777" w:rsidR="00041BB7" w:rsidRPr="00CD19DD" w:rsidRDefault="00041BB7" w:rsidP="00041BB7">
      <w:pPr>
        <w:pStyle w:val="NormalWeb"/>
        <w:rPr>
          <w:rFonts w:asciiTheme="majorHAnsi" w:hAnsiTheme="majorHAnsi"/>
        </w:rPr>
      </w:pPr>
      <w:r w:rsidRPr="00CD19DD">
        <w:rPr>
          <w:rFonts w:asciiTheme="majorHAnsi" w:hAnsiTheme="majorHAnsi"/>
        </w:rPr>
        <w:t xml:space="preserve">Exterior masonry paint Textured or smooth, for painting over rendered walls, and flexible so it can expand or contract with changes in temperature. Choose one </w:t>
      </w:r>
      <w:proofErr w:type="gramStart"/>
      <w:r w:rsidRPr="00CD19DD">
        <w:rPr>
          <w:rFonts w:asciiTheme="majorHAnsi" w:hAnsiTheme="majorHAnsi"/>
        </w:rPr>
        <w:t>containing</w:t>
      </w:r>
      <w:proofErr w:type="gramEnd"/>
      <w:r w:rsidRPr="00CD19DD">
        <w:rPr>
          <w:rFonts w:asciiTheme="majorHAnsi" w:hAnsiTheme="majorHAnsi"/>
        </w:rPr>
        <w:t xml:space="preserve"> a fungicide to prevent algae and mould. Make sure the wall is cleaned before painting (for example with a pressure washer), especially if you live within three miles of the sea where salt deposits can build up and react with water-based masonry paint. Painting onto a dirty wall can result in the paint peeling. </w:t>
      </w:r>
    </w:p>
    <w:p w14:paraId="16E96B96" w14:textId="77777777" w:rsidR="00041BB7" w:rsidRPr="00CD19DD" w:rsidRDefault="00041BB7" w:rsidP="00041BB7">
      <w:pPr>
        <w:pStyle w:val="NormalWeb"/>
        <w:rPr>
          <w:rFonts w:asciiTheme="majorHAnsi" w:hAnsiTheme="majorHAnsi"/>
        </w:rPr>
      </w:pPr>
      <w:r w:rsidRPr="00CD19DD">
        <w:rPr>
          <w:rFonts w:asciiTheme="majorHAnsi" w:hAnsiTheme="majorHAnsi"/>
        </w:rPr>
        <w:t xml:space="preserve">Shed and fence preserver Sinks in to protect both new and old sheds, </w:t>
      </w:r>
      <w:proofErr w:type="gramStart"/>
      <w:r w:rsidRPr="00CD19DD">
        <w:rPr>
          <w:rFonts w:asciiTheme="majorHAnsi" w:hAnsiTheme="majorHAnsi"/>
        </w:rPr>
        <w:t>fences</w:t>
      </w:r>
      <w:proofErr w:type="gramEnd"/>
      <w:r w:rsidRPr="00CD19DD">
        <w:rPr>
          <w:rFonts w:asciiTheme="majorHAnsi" w:hAnsiTheme="majorHAnsi"/>
        </w:rPr>
        <w:t xml:space="preserve"> and garden furniture from the elements. Available in myriad shades. </w:t>
      </w:r>
    </w:p>
    <w:p w14:paraId="55961A7D" w14:textId="77125F92" w:rsidR="00041BB7" w:rsidRPr="00CD19DD" w:rsidRDefault="00041BB7" w:rsidP="00041BB7">
      <w:pPr>
        <w:pStyle w:val="NormalWeb"/>
        <w:rPr>
          <w:rFonts w:asciiTheme="majorHAnsi" w:hAnsiTheme="majorHAnsi"/>
        </w:rPr>
      </w:pPr>
      <w:r w:rsidRPr="00CD19DD">
        <w:rPr>
          <w:rFonts w:asciiTheme="majorHAnsi" w:hAnsiTheme="majorHAnsi"/>
        </w:rPr>
        <w:t xml:space="preserve">Silicate paint Silicate (not silicone) is used to paint rendered (or harled) houses which have not yet been painted. The ideal treatment would be to use a silicate paint that is naturally </w:t>
      </w:r>
      <w:r w:rsidRPr="00CD19DD">
        <w:rPr>
          <w:rFonts w:asciiTheme="majorHAnsi" w:hAnsiTheme="majorHAnsi"/>
        </w:rPr>
        <w:lastRenderedPageBreak/>
        <w:t>breathable and creates a strong bond with the render, which should be pressure washed beforehand to remove any dust and diesel deposits.</w:t>
      </w:r>
    </w:p>
    <w:p w14:paraId="594F70B5" w14:textId="35DCCF6F" w:rsidR="00041BB7" w:rsidRPr="00CD19DD" w:rsidRDefault="00041BB7" w:rsidP="00041BB7">
      <w:pPr>
        <w:pStyle w:val="NormalWeb"/>
        <w:jc w:val="center"/>
        <w:rPr>
          <w:rFonts w:asciiTheme="majorHAnsi" w:hAnsiTheme="majorHAnsi"/>
        </w:rPr>
      </w:pPr>
      <w:hyperlink r:id="rId7" w:history="1">
        <w:r w:rsidRPr="00CD19DD">
          <w:rPr>
            <w:rStyle w:val="Hyperlink"/>
            <w:rFonts w:asciiTheme="majorHAnsi" w:hAnsiTheme="majorHAnsi"/>
          </w:rPr>
          <w:t>https://www.ahaussmann.com/en/produkte/hato-design-artists-paints/</w:t>
        </w:r>
      </w:hyperlink>
    </w:p>
    <w:p w14:paraId="6C9E0457" w14:textId="0E26BCF9" w:rsidR="00041BB7" w:rsidRPr="00CD19DD" w:rsidRDefault="00041BB7" w:rsidP="00041BB7">
      <w:pPr>
        <w:pStyle w:val="NormalWeb"/>
        <w:jc w:val="center"/>
        <w:rPr>
          <w:rFonts w:asciiTheme="majorHAnsi" w:hAnsiTheme="majorHAnsi"/>
        </w:rPr>
      </w:pPr>
      <w:hyperlink r:id="rId8" w:history="1">
        <w:r w:rsidRPr="00CD19DD">
          <w:rPr>
            <w:rStyle w:val="Hyperlink"/>
            <w:rFonts w:asciiTheme="majorHAnsi" w:hAnsiTheme="majorHAnsi"/>
          </w:rPr>
          <w:t>https://emea.rosco.com/en/products/family/paints</w:t>
        </w:r>
      </w:hyperlink>
    </w:p>
    <w:p w14:paraId="31D1455A" w14:textId="77A107AE" w:rsidR="00041BB7" w:rsidRPr="00CD19DD" w:rsidRDefault="00041BB7" w:rsidP="00041BB7">
      <w:pPr>
        <w:pStyle w:val="NormalWeb"/>
        <w:jc w:val="center"/>
        <w:rPr>
          <w:rFonts w:asciiTheme="majorHAnsi" w:hAnsiTheme="majorHAnsi"/>
        </w:rPr>
      </w:pPr>
      <w:hyperlink r:id="rId9" w:history="1">
        <w:r w:rsidRPr="00CD19DD">
          <w:rPr>
            <w:rStyle w:val="Hyperlink"/>
            <w:rFonts w:asciiTheme="majorHAnsi" w:hAnsiTheme="majorHAnsi"/>
          </w:rPr>
          <w:t>https://www.flints.com/products/dirty-down-sprays</w:t>
        </w:r>
      </w:hyperlink>
    </w:p>
    <w:p w14:paraId="7D5B47BF" w14:textId="3717B6F4" w:rsidR="00041BB7" w:rsidRPr="00CD19DD" w:rsidRDefault="00041BB7" w:rsidP="00041BB7">
      <w:pPr>
        <w:pStyle w:val="NormalWeb"/>
        <w:jc w:val="center"/>
        <w:rPr>
          <w:rFonts w:asciiTheme="majorHAnsi" w:hAnsiTheme="majorHAnsi"/>
        </w:rPr>
      </w:pPr>
      <w:hyperlink r:id="rId10" w:history="1">
        <w:r w:rsidRPr="00CD19DD">
          <w:rPr>
            <w:rStyle w:val="Hyperlink"/>
            <w:rFonts w:asciiTheme="majorHAnsi" w:hAnsiTheme="majorHAnsi"/>
          </w:rPr>
          <w:t>https://www.flints.com/products/dulling-spray</w:t>
        </w:r>
      </w:hyperlink>
    </w:p>
    <w:p w14:paraId="318E1F0C" w14:textId="6B9DB48B" w:rsidR="00041BB7" w:rsidRPr="00CD19DD" w:rsidRDefault="00041BB7" w:rsidP="00041BB7">
      <w:pPr>
        <w:pStyle w:val="NormalWeb"/>
        <w:jc w:val="center"/>
        <w:rPr>
          <w:rFonts w:asciiTheme="majorHAnsi" w:hAnsiTheme="majorHAnsi"/>
        </w:rPr>
      </w:pPr>
      <w:hyperlink r:id="rId11" w:history="1">
        <w:r w:rsidRPr="00CD19DD">
          <w:rPr>
            <w:rStyle w:val="Hyperlink"/>
            <w:rFonts w:asciiTheme="majorHAnsi" w:hAnsiTheme="majorHAnsi"/>
          </w:rPr>
          <w:t>https://www.flamecheck.co.uk/</w:t>
        </w:r>
      </w:hyperlink>
    </w:p>
    <w:p w14:paraId="77F2428C" w14:textId="3E30D9C3" w:rsidR="00041BB7" w:rsidRPr="00CD19DD" w:rsidRDefault="00041BB7" w:rsidP="00041BB7">
      <w:pPr>
        <w:pStyle w:val="NormalWeb"/>
        <w:jc w:val="center"/>
        <w:rPr>
          <w:rFonts w:asciiTheme="majorHAnsi" w:hAnsiTheme="majorHAnsi"/>
        </w:rPr>
      </w:pPr>
      <w:hyperlink r:id="rId12" w:history="1">
        <w:r w:rsidRPr="00CD19DD">
          <w:rPr>
            <w:rStyle w:val="Hyperlink"/>
            <w:rFonts w:asciiTheme="majorHAnsi" w:hAnsiTheme="majorHAnsi"/>
          </w:rPr>
          <w:t>https://www.youtube.com/watch?v=eiUZ4CtOH1I</w:t>
        </w:r>
      </w:hyperlink>
      <w:r w:rsidRPr="00CD19DD">
        <w:rPr>
          <w:rFonts w:asciiTheme="majorHAnsi" w:hAnsiTheme="majorHAnsi"/>
        </w:rPr>
        <w:t xml:space="preserve"> – Everything you need to know about </w:t>
      </w:r>
      <w:proofErr w:type="spellStart"/>
      <w:proofErr w:type="gramStart"/>
      <w:r w:rsidRPr="00CD19DD">
        <w:rPr>
          <w:rFonts w:asciiTheme="majorHAnsi" w:hAnsiTheme="majorHAnsi"/>
        </w:rPr>
        <w:t>pouncers</w:t>
      </w:r>
      <w:proofErr w:type="spellEnd"/>
      <w:proofErr w:type="gramEnd"/>
    </w:p>
    <w:p w14:paraId="00A2B2CE" w14:textId="348A3E0B" w:rsidR="00041BB7" w:rsidRPr="00CD19DD" w:rsidRDefault="00041BB7" w:rsidP="00041BB7">
      <w:pPr>
        <w:pStyle w:val="NormalWeb"/>
        <w:jc w:val="center"/>
        <w:rPr>
          <w:rFonts w:asciiTheme="majorHAnsi" w:hAnsiTheme="majorHAnsi"/>
        </w:rPr>
      </w:pPr>
      <w:hyperlink r:id="rId13" w:history="1">
        <w:r w:rsidRPr="00CD19DD">
          <w:rPr>
            <w:rStyle w:val="Hyperlink"/>
            <w:rFonts w:asciiTheme="majorHAnsi" w:hAnsiTheme="majorHAnsi"/>
          </w:rPr>
          <w:t>https://www.youtube.com/watch?v=OzlICpOsX5E</w:t>
        </w:r>
      </w:hyperlink>
      <w:r w:rsidRPr="00CD19DD">
        <w:rPr>
          <w:rFonts w:asciiTheme="majorHAnsi" w:hAnsiTheme="majorHAnsi"/>
        </w:rPr>
        <w:t xml:space="preserve"> – 5 easy techniques</w:t>
      </w:r>
    </w:p>
    <w:p w14:paraId="258817DA" w14:textId="566F0F13" w:rsidR="00041BB7" w:rsidRPr="00CD19DD" w:rsidRDefault="00041BB7" w:rsidP="00041BB7">
      <w:pPr>
        <w:pStyle w:val="NormalWeb"/>
        <w:jc w:val="center"/>
        <w:rPr>
          <w:rFonts w:asciiTheme="majorHAnsi" w:hAnsiTheme="majorHAnsi"/>
        </w:rPr>
      </w:pPr>
      <w:hyperlink r:id="rId14" w:history="1">
        <w:r w:rsidRPr="00CD19DD">
          <w:rPr>
            <w:rStyle w:val="Hyperlink"/>
            <w:rFonts w:asciiTheme="majorHAnsi" w:hAnsiTheme="majorHAnsi"/>
          </w:rPr>
          <w:t>https://portal.rcs.ac.uk/production/wp-content/uploads/sites/433/2016/11/Scenic-Art-Handbook.pdf</w:t>
        </w:r>
      </w:hyperlink>
    </w:p>
    <w:p w14:paraId="2319A39B" w14:textId="75C7D212" w:rsidR="00041BB7" w:rsidRPr="00CD19DD" w:rsidRDefault="00041BB7" w:rsidP="00041BB7">
      <w:pPr>
        <w:pStyle w:val="NormalWeb"/>
        <w:jc w:val="center"/>
        <w:rPr>
          <w:rFonts w:asciiTheme="majorHAnsi" w:hAnsiTheme="majorHAnsi"/>
        </w:rPr>
      </w:pPr>
      <w:hyperlink r:id="rId15" w:history="1">
        <w:r w:rsidRPr="00CD19DD">
          <w:rPr>
            <w:rStyle w:val="Hyperlink"/>
            <w:rFonts w:asciiTheme="majorHAnsi" w:hAnsiTheme="majorHAnsi"/>
          </w:rPr>
          <w:t>https://theatregreenbook.com/</w:t>
        </w:r>
      </w:hyperlink>
    </w:p>
    <w:p w14:paraId="73639756" w14:textId="16B5A8EF" w:rsidR="00041BB7" w:rsidRPr="00CD19DD" w:rsidRDefault="00041BB7" w:rsidP="00041BB7">
      <w:pPr>
        <w:pStyle w:val="NormalWeb"/>
        <w:jc w:val="center"/>
        <w:rPr>
          <w:rFonts w:asciiTheme="majorHAnsi" w:hAnsiTheme="majorHAnsi"/>
        </w:rPr>
      </w:pPr>
      <w:hyperlink r:id="rId16" w:history="1">
        <w:r w:rsidRPr="00CD19DD">
          <w:rPr>
            <w:rStyle w:val="Hyperlink"/>
            <w:rFonts w:asciiTheme="majorHAnsi" w:hAnsiTheme="majorHAnsi"/>
          </w:rPr>
          <w:t>https://wearealbert.org/</w:t>
        </w:r>
      </w:hyperlink>
    </w:p>
    <w:p w14:paraId="163852D3" w14:textId="4E0AA034" w:rsidR="00041BB7" w:rsidRPr="00CD19DD" w:rsidRDefault="00116A2A" w:rsidP="00041BB7">
      <w:pPr>
        <w:pStyle w:val="NormalWeb"/>
        <w:jc w:val="center"/>
        <w:rPr>
          <w:rFonts w:asciiTheme="majorHAnsi" w:hAnsiTheme="majorHAnsi"/>
        </w:rPr>
      </w:pPr>
      <w:r w:rsidRPr="00CD19DD">
        <w:rPr>
          <w:rFonts w:asciiTheme="majorHAnsi" w:hAnsiTheme="majorHAnsi"/>
        </w:rPr>
        <w:t>Artex powder link</w:t>
      </w:r>
    </w:p>
    <w:p w14:paraId="0094CA51" w14:textId="7CBA549D" w:rsidR="00116A2A" w:rsidRPr="00CD19DD" w:rsidRDefault="00511C64" w:rsidP="00041BB7">
      <w:pPr>
        <w:pStyle w:val="NormalWeb"/>
        <w:jc w:val="center"/>
        <w:rPr>
          <w:rFonts w:asciiTheme="majorHAnsi" w:hAnsiTheme="majorHAnsi"/>
        </w:rPr>
      </w:pPr>
      <w:hyperlink r:id="rId17" w:history="1">
        <w:r w:rsidRPr="00CD19DD">
          <w:rPr>
            <w:rStyle w:val="Hyperlink"/>
            <w:rFonts w:asciiTheme="majorHAnsi" w:hAnsiTheme="majorHAnsi"/>
          </w:rPr>
          <w:t>https://amzn.eu/d/flGSbfK</w:t>
        </w:r>
      </w:hyperlink>
    </w:p>
    <w:p w14:paraId="644A4CB7" w14:textId="7AE3BD20" w:rsidR="00511C64" w:rsidRPr="00CD19DD" w:rsidRDefault="00224E33" w:rsidP="00041BB7">
      <w:pPr>
        <w:pStyle w:val="NormalWeb"/>
        <w:jc w:val="center"/>
        <w:rPr>
          <w:rFonts w:asciiTheme="majorHAnsi" w:hAnsiTheme="majorHAnsi"/>
        </w:rPr>
      </w:pPr>
      <w:hyperlink r:id="rId18" w:history="1">
        <w:r w:rsidRPr="00CD19DD">
          <w:rPr>
            <w:rStyle w:val="Hyperlink"/>
            <w:rFonts w:asciiTheme="majorHAnsi" w:hAnsiTheme="majorHAnsi"/>
          </w:rPr>
          <w:t>https://www.flints.co.uk/</w:t>
        </w:r>
      </w:hyperlink>
    </w:p>
    <w:p w14:paraId="6689497B" w14:textId="77777777" w:rsidR="00224E33" w:rsidRPr="00CD19DD" w:rsidRDefault="00224E33" w:rsidP="00041BB7">
      <w:pPr>
        <w:pStyle w:val="NormalWeb"/>
        <w:jc w:val="center"/>
        <w:rPr>
          <w:rFonts w:asciiTheme="majorHAnsi" w:hAnsiTheme="majorHAnsi"/>
        </w:rPr>
      </w:pPr>
    </w:p>
    <w:p w14:paraId="6203E249" w14:textId="6E79254C" w:rsidR="00224E33" w:rsidRPr="00CD19DD" w:rsidRDefault="00224E33" w:rsidP="00224E33">
      <w:pPr>
        <w:pStyle w:val="NormalWeb"/>
        <w:rPr>
          <w:rFonts w:asciiTheme="majorHAnsi" w:hAnsiTheme="majorHAnsi"/>
          <w:b/>
          <w:bCs/>
          <w:u w:val="single"/>
        </w:rPr>
      </w:pPr>
      <w:r w:rsidRPr="00CD19DD">
        <w:rPr>
          <w:rFonts w:asciiTheme="majorHAnsi" w:hAnsiTheme="majorHAnsi"/>
          <w:b/>
          <w:bCs/>
          <w:u w:val="single"/>
        </w:rPr>
        <w:t xml:space="preserve">Gravity fed spray gun </w:t>
      </w:r>
      <w:proofErr w:type="gramStart"/>
      <w:r w:rsidRPr="00CD19DD">
        <w:rPr>
          <w:rFonts w:asciiTheme="majorHAnsi" w:hAnsiTheme="majorHAnsi"/>
          <w:b/>
          <w:bCs/>
          <w:u w:val="single"/>
        </w:rPr>
        <w:t>spec</w:t>
      </w:r>
      <w:proofErr w:type="gramEnd"/>
    </w:p>
    <w:p w14:paraId="02D6AF68" w14:textId="77777777" w:rsidR="00224E33" w:rsidRPr="00CD19DD" w:rsidRDefault="00224E33" w:rsidP="00224E33">
      <w:pPr>
        <w:pStyle w:val="NormalWeb"/>
        <w:rPr>
          <w:rFonts w:asciiTheme="majorHAnsi" w:hAnsiTheme="majorHAnsi"/>
        </w:rPr>
      </w:pPr>
      <w:r w:rsidRPr="00CD19DD">
        <w:rPr>
          <w:rFonts w:asciiTheme="majorHAnsi" w:hAnsiTheme="majorHAnsi"/>
        </w:rPr>
        <w:t xml:space="preserve">Any waterborne and solvent-based material available on the market can be sprayed without restrictions with this new spray gun which was designed for spraying polyester fillers. The huge 2.5 mm nozzle enables fantastic splattering effects to be performed at </w:t>
      </w:r>
      <w:proofErr w:type="gramStart"/>
      <w:r w:rsidRPr="00CD19DD">
        <w:rPr>
          <w:rFonts w:asciiTheme="majorHAnsi" w:hAnsiTheme="majorHAnsi"/>
        </w:rPr>
        <w:t>speed</w:t>
      </w:r>
      <w:proofErr w:type="gramEnd"/>
      <w:r w:rsidRPr="00CD19DD">
        <w:rPr>
          <w:rFonts w:asciiTheme="majorHAnsi" w:hAnsiTheme="majorHAnsi"/>
        </w:rPr>
        <w:t xml:space="preserve"> but the gun will also cope with applying layers of </w:t>
      </w:r>
      <w:proofErr w:type="spellStart"/>
      <w:r w:rsidRPr="00CD19DD">
        <w:rPr>
          <w:rFonts w:asciiTheme="majorHAnsi" w:hAnsiTheme="majorHAnsi"/>
        </w:rPr>
        <w:t>Idenden</w:t>
      </w:r>
      <w:proofErr w:type="spellEnd"/>
      <w:r w:rsidRPr="00CD19DD">
        <w:rPr>
          <w:rFonts w:asciiTheme="majorHAnsi" w:hAnsiTheme="majorHAnsi"/>
        </w:rPr>
        <w:t xml:space="preserve"> </w:t>
      </w:r>
      <w:proofErr w:type="spellStart"/>
      <w:r w:rsidRPr="00CD19DD">
        <w:rPr>
          <w:rFonts w:asciiTheme="majorHAnsi" w:hAnsiTheme="majorHAnsi"/>
        </w:rPr>
        <w:t>Spraycote</w:t>
      </w:r>
      <w:proofErr w:type="spellEnd"/>
      <w:r w:rsidRPr="00CD19DD">
        <w:rPr>
          <w:rFonts w:asciiTheme="majorHAnsi" w:hAnsiTheme="majorHAnsi"/>
        </w:rPr>
        <w:t xml:space="preserve"> and, of course spray fillers. This gun is not fitted with an air </w:t>
      </w:r>
      <w:proofErr w:type="spellStart"/>
      <w:r w:rsidRPr="00CD19DD">
        <w:rPr>
          <w:rFonts w:asciiTheme="majorHAnsi" w:hAnsiTheme="majorHAnsi"/>
        </w:rPr>
        <w:t>micrometer</w:t>
      </w:r>
      <w:proofErr w:type="spellEnd"/>
      <w:r w:rsidRPr="00CD19DD">
        <w:rPr>
          <w:rFonts w:asciiTheme="majorHAnsi" w:hAnsiTheme="majorHAnsi"/>
        </w:rPr>
        <w:t xml:space="preserve">, flow should be regulated at the compressor. Specification A specialist gun for spraying fillers and gesso Correct atomisation for fillers etc. Very controlled application Capable of large splatter effects when used at low pressure Nozzle size 2.5 mm Cup Size: 0.6 L Cup Material: PVC Technical data: Inlet pressure: 2 bar [29psi] Air consumption: 245 </w:t>
      </w:r>
      <w:proofErr w:type="spellStart"/>
      <w:r w:rsidRPr="00CD19DD">
        <w:rPr>
          <w:rFonts w:asciiTheme="majorHAnsi" w:hAnsiTheme="majorHAnsi"/>
        </w:rPr>
        <w:t>Nl</w:t>
      </w:r>
      <w:proofErr w:type="spellEnd"/>
      <w:r w:rsidRPr="00CD19DD">
        <w:rPr>
          <w:rFonts w:asciiTheme="majorHAnsi" w:hAnsiTheme="majorHAnsi"/>
        </w:rPr>
        <w:t>/min [8.7 cfm] Spray distance: 180-230 mm [7-9 inches]</w:t>
      </w:r>
    </w:p>
    <w:p w14:paraId="3BA63935" w14:textId="2BEC24F8" w:rsidR="00224E33" w:rsidRPr="00CD19DD" w:rsidRDefault="00224E33" w:rsidP="00224E33">
      <w:pPr>
        <w:pStyle w:val="NormalWeb"/>
        <w:rPr>
          <w:rFonts w:asciiTheme="majorHAnsi" w:hAnsiTheme="majorHAnsi"/>
          <w:b/>
          <w:bCs/>
          <w:u w:val="single"/>
        </w:rPr>
      </w:pPr>
      <w:r w:rsidRPr="00CD19DD">
        <w:rPr>
          <w:rFonts w:asciiTheme="majorHAnsi" w:hAnsiTheme="majorHAnsi"/>
          <w:b/>
          <w:bCs/>
          <w:u w:val="single"/>
        </w:rPr>
        <w:t>Sandpaper</w:t>
      </w:r>
    </w:p>
    <w:p w14:paraId="7C3AC8A5" w14:textId="77777777" w:rsidR="00224E33" w:rsidRPr="00CD19DD" w:rsidRDefault="00224E33" w:rsidP="00224E33">
      <w:pPr>
        <w:pStyle w:val="NormalWeb"/>
        <w:rPr>
          <w:rFonts w:asciiTheme="majorHAnsi" w:hAnsiTheme="majorHAnsi"/>
        </w:rPr>
      </w:pPr>
      <w:r w:rsidRPr="00CD19DD">
        <w:rPr>
          <w:rFonts w:asciiTheme="majorHAnsi" w:hAnsiTheme="majorHAnsi"/>
        </w:rPr>
        <w:t xml:space="preserve">Sandpaper in 120 and 80 </w:t>
      </w:r>
      <w:proofErr w:type="gramStart"/>
      <w:r w:rsidRPr="00CD19DD">
        <w:rPr>
          <w:rFonts w:asciiTheme="majorHAnsi" w:hAnsiTheme="majorHAnsi"/>
        </w:rPr>
        <w:t>grit</w:t>
      </w:r>
      <w:proofErr w:type="gramEnd"/>
    </w:p>
    <w:p w14:paraId="76304C30" w14:textId="77777777" w:rsidR="00224E33" w:rsidRPr="00CD19DD" w:rsidRDefault="00224E33" w:rsidP="00224E33">
      <w:pPr>
        <w:pStyle w:val="NormalWeb"/>
        <w:rPr>
          <w:rFonts w:asciiTheme="majorHAnsi" w:hAnsiTheme="majorHAnsi"/>
        </w:rPr>
      </w:pPr>
      <w:r w:rsidRPr="00CD19DD">
        <w:rPr>
          <w:rFonts w:asciiTheme="majorHAnsi" w:hAnsiTheme="majorHAnsi"/>
        </w:rPr>
        <w:lastRenderedPageBreak/>
        <w:t xml:space="preserve">120 is for finer sanding and smoother </w:t>
      </w:r>
      <w:proofErr w:type="gramStart"/>
      <w:r w:rsidRPr="00CD19DD">
        <w:rPr>
          <w:rFonts w:asciiTheme="majorHAnsi" w:hAnsiTheme="majorHAnsi"/>
        </w:rPr>
        <w:t>surfaces</w:t>
      </w:r>
      <w:proofErr w:type="gramEnd"/>
    </w:p>
    <w:p w14:paraId="35E7BD28" w14:textId="77777777" w:rsidR="00224E33" w:rsidRPr="00CD19DD" w:rsidRDefault="00224E33" w:rsidP="00224E33">
      <w:pPr>
        <w:pStyle w:val="NormalWeb"/>
        <w:rPr>
          <w:rFonts w:asciiTheme="majorHAnsi" w:hAnsiTheme="majorHAnsi"/>
        </w:rPr>
      </w:pPr>
      <w:r w:rsidRPr="00CD19DD">
        <w:rPr>
          <w:rFonts w:asciiTheme="majorHAnsi" w:hAnsiTheme="majorHAnsi"/>
        </w:rPr>
        <w:t xml:space="preserve">Lower grit numbers remove material </w:t>
      </w:r>
      <w:proofErr w:type="gramStart"/>
      <w:r w:rsidRPr="00CD19DD">
        <w:rPr>
          <w:rFonts w:asciiTheme="majorHAnsi" w:hAnsiTheme="majorHAnsi"/>
        </w:rPr>
        <w:t>quicker</w:t>
      </w:r>
      <w:proofErr w:type="gramEnd"/>
    </w:p>
    <w:p w14:paraId="132C92A7" w14:textId="1F93A9F8" w:rsidR="00224E33" w:rsidRPr="00CD19DD" w:rsidRDefault="00224E33" w:rsidP="00224E33">
      <w:pPr>
        <w:pStyle w:val="NormalWeb"/>
        <w:rPr>
          <w:rFonts w:asciiTheme="majorHAnsi" w:hAnsiTheme="majorHAnsi"/>
          <w:b/>
          <w:bCs/>
          <w:u w:val="single"/>
        </w:rPr>
      </w:pPr>
      <w:r w:rsidRPr="00CD19DD">
        <w:rPr>
          <w:rFonts w:asciiTheme="majorHAnsi" w:hAnsiTheme="majorHAnsi"/>
          <w:b/>
          <w:bCs/>
          <w:u w:val="single"/>
        </w:rPr>
        <w:t>Gloves</w:t>
      </w:r>
    </w:p>
    <w:p w14:paraId="23EFB3DC" w14:textId="77777777" w:rsidR="00224E33" w:rsidRPr="00CD19DD" w:rsidRDefault="00224E33" w:rsidP="00224E33">
      <w:pPr>
        <w:pStyle w:val="NormalWeb"/>
        <w:rPr>
          <w:rFonts w:asciiTheme="majorHAnsi" w:hAnsiTheme="majorHAnsi"/>
        </w:rPr>
      </w:pPr>
      <w:r w:rsidRPr="00CD19DD">
        <w:rPr>
          <w:rFonts w:asciiTheme="majorHAnsi" w:hAnsiTheme="majorHAnsi"/>
        </w:rPr>
        <w:t xml:space="preserve">Nitrile Aniline (leather </w:t>
      </w:r>
      <w:proofErr w:type="gramStart"/>
      <w:r w:rsidRPr="00CD19DD">
        <w:rPr>
          <w:rFonts w:asciiTheme="majorHAnsi" w:hAnsiTheme="majorHAnsi"/>
        </w:rPr>
        <w:t>dye)(</w:t>
      </w:r>
      <w:proofErr w:type="gramEnd"/>
      <w:r w:rsidRPr="00CD19DD">
        <w:rPr>
          <w:rFonts w:asciiTheme="majorHAnsi" w:hAnsiTheme="majorHAnsi"/>
        </w:rPr>
        <w:t xml:space="preserve">double glove) Linseed oil mineral spirits (white spirit) Paint remover </w:t>
      </w:r>
      <w:proofErr w:type="spellStart"/>
      <w:r w:rsidRPr="00CD19DD">
        <w:rPr>
          <w:rFonts w:asciiTheme="majorHAnsi" w:hAnsiTheme="majorHAnsi"/>
        </w:rPr>
        <w:t>Naptha</w:t>
      </w:r>
      <w:proofErr w:type="spellEnd"/>
      <w:r w:rsidRPr="00CD19DD">
        <w:rPr>
          <w:rFonts w:asciiTheme="majorHAnsi" w:hAnsiTheme="majorHAnsi"/>
        </w:rPr>
        <w:t xml:space="preserve"> (lighter fluid) Spray paint Turps Xylene thinners (double glove) </w:t>
      </w:r>
    </w:p>
    <w:p w14:paraId="7A9354EF" w14:textId="3AC49E0A" w:rsidR="00224E33" w:rsidRPr="00CD19DD" w:rsidRDefault="00224E33" w:rsidP="00224E33">
      <w:pPr>
        <w:pStyle w:val="NormalWeb"/>
        <w:rPr>
          <w:rFonts w:asciiTheme="majorHAnsi" w:hAnsiTheme="majorHAnsi"/>
        </w:rPr>
      </w:pPr>
      <w:r w:rsidRPr="00CD19DD">
        <w:rPr>
          <w:rFonts w:asciiTheme="majorHAnsi" w:hAnsiTheme="majorHAnsi"/>
        </w:rPr>
        <w:t xml:space="preserve">Latex Obviously if you have an allergy use an alternative glove Acetone </w:t>
      </w:r>
      <w:proofErr w:type="spellStart"/>
      <w:r w:rsidRPr="00CD19DD">
        <w:rPr>
          <w:rFonts w:asciiTheme="majorHAnsi" w:hAnsiTheme="majorHAnsi"/>
        </w:rPr>
        <w:t>isoproply</w:t>
      </w:r>
      <w:proofErr w:type="spellEnd"/>
      <w:r w:rsidRPr="00CD19DD">
        <w:rPr>
          <w:rFonts w:asciiTheme="majorHAnsi" w:hAnsiTheme="majorHAnsi"/>
        </w:rPr>
        <w:t xml:space="preserve"> alcohol Lacquer thinners </w:t>
      </w:r>
      <w:proofErr w:type="gramStart"/>
      <w:r w:rsidRPr="00CD19DD">
        <w:rPr>
          <w:rFonts w:asciiTheme="majorHAnsi" w:hAnsiTheme="majorHAnsi"/>
        </w:rPr>
        <w:t>Meths</w:t>
      </w:r>
      <w:proofErr w:type="gramEnd"/>
    </w:p>
    <w:p w14:paraId="278880DE" w14:textId="77777777" w:rsidR="00224E33" w:rsidRDefault="00224E33" w:rsidP="00224E33">
      <w:pPr>
        <w:pStyle w:val="NormalWeb"/>
      </w:pPr>
    </w:p>
    <w:p w14:paraId="4A049E3A" w14:textId="77777777" w:rsidR="00224E33" w:rsidRPr="00224E33" w:rsidRDefault="00224E33" w:rsidP="00224E33">
      <w:pPr>
        <w:pStyle w:val="NormalWeb"/>
        <w:rPr>
          <w:rFonts w:asciiTheme="majorHAnsi" w:hAnsiTheme="majorHAnsi"/>
          <w:b/>
          <w:bCs/>
          <w:u w:val="single"/>
        </w:rPr>
      </w:pPr>
    </w:p>
    <w:p w14:paraId="57A51E47" w14:textId="77777777" w:rsidR="00224E33" w:rsidRPr="00224E33" w:rsidRDefault="00224E33" w:rsidP="00224E33">
      <w:pPr>
        <w:pStyle w:val="NormalWeb"/>
        <w:rPr>
          <w:rFonts w:asciiTheme="majorHAnsi" w:hAnsiTheme="majorHAnsi"/>
          <w:b/>
          <w:bCs/>
          <w:u w:val="single"/>
        </w:rPr>
      </w:pPr>
    </w:p>
    <w:p w14:paraId="13E2A3CF" w14:textId="77777777" w:rsidR="00041BB7" w:rsidRDefault="00041BB7" w:rsidP="00041BB7">
      <w:pPr>
        <w:pStyle w:val="NormalWeb"/>
        <w:jc w:val="center"/>
        <w:rPr>
          <w:rFonts w:asciiTheme="majorHAnsi" w:hAnsiTheme="majorHAnsi"/>
        </w:rPr>
      </w:pPr>
    </w:p>
    <w:p w14:paraId="67176300" w14:textId="77777777" w:rsidR="00041BB7" w:rsidRPr="00041BB7" w:rsidRDefault="00041BB7" w:rsidP="00041BB7">
      <w:pPr>
        <w:pStyle w:val="NormalWeb"/>
        <w:jc w:val="center"/>
        <w:rPr>
          <w:rFonts w:asciiTheme="majorHAnsi" w:hAnsiTheme="majorHAnsi"/>
        </w:rPr>
      </w:pPr>
    </w:p>
    <w:p w14:paraId="223C82A4" w14:textId="77777777" w:rsidR="00041BB7" w:rsidRPr="00041BB7" w:rsidRDefault="00041BB7" w:rsidP="00AE4831">
      <w:pPr>
        <w:pStyle w:val="NormalWeb"/>
        <w:rPr>
          <w:rFonts w:asciiTheme="majorHAnsi" w:hAnsiTheme="majorHAnsi"/>
        </w:rPr>
      </w:pPr>
    </w:p>
    <w:p w14:paraId="29C2A1CD" w14:textId="77777777" w:rsidR="00AE4831" w:rsidRPr="00AE4831" w:rsidRDefault="00AE4831" w:rsidP="00AE4831">
      <w:pPr>
        <w:pStyle w:val="NormalWeb"/>
        <w:rPr>
          <w:rFonts w:asciiTheme="majorHAnsi" w:hAnsiTheme="majorHAnsi"/>
        </w:rPr>
      </w:pPr>
    </w:p>
    <w:p w14:paraId="41D349AB" w14:textId="77777777" w:rsidR="00AE4831" w:rsidRPr="00AE4831" w:rsidRDefault="00AE4831" w:rsidP="00AE4831">
      <w:pPr>
        <w:pStyle w:val="NormalWeb"/>
        <w:rPr>
          <w:rFonts w:asciiTheme="majorHAnsi" w:hAnsiTheme="majorHAnsi"/>
          <w:b/>
          <w:bCs/>
          <w:u w:val="single"/>
        </w:rPr>
      </w:pPr>
    </w:p>
    <w:p w14:paraId="2A866A80" w14:textId="77777777" w:rsidR="00AE4831" w:rsidRPr="00AE4831" w:rsidRDefault="00AE4831" w:rsidP="00AE4831">
      <w:pPr>
        <w:pStyle w:val="NormalWeb"/>
        <w:rPr>
          <w:rFonts w:asciiTheme="majorHAnsi" w:hAnsiTheme="majorHAnsi"/>
          <w:b/>
          <w:bCs/>
          <w:u w:val="single"/>
        </w:rPr>
      </w:pPr>
    </w:p>
    <w:p w14:paraId="566B2B0D" w14:textId="77777777" w:rsidR="00AE4831" w:rsidRPr="00AE4831" w:rsidRDefault="00AE4831" w:rsidP="00AE4831">
      <w:pPr>
        <w:pStyle w:val="NormalWeb"/>
        <w:rPr>
          <w:rFonts w:asciiTheme="majorHAnsi" w:hAnsiTheme="majorHAnsi"/>
          <w:b/>
          <w:bCs/>
          <w:u w:val="single"/>
        </w:rPr>
      </w:pPr>
    </w:p>
    <w:p w14:paraId="4397970A" w14:textId="77777777" w:rsidR="00AE4831" w:rsidRPr="00AE4831" w:rsidRDefault="00AE4831" w:rsidP="00AE4831">
      <w:pPr>
        <w:rPr>
          <w:b/>
          <w:bCs/>
          <w:u w:val="single"/>
        </w:rPr>
      </w:pPr>
    </w:p>
    <w:p w14:paraId="70AB7679" w14:textId="77777777" w:rsidR="00AE4831" w:rsidRDefault="00AE4831" w:rsidP="00AE4831">
      <w:pPr>
        <w:jc w:val="center"/>
        <w:rPr>
          <w:b/>
          <w:bCs/>
          <w:u w:val="single"/>
        </w:rPr>
      </w:pPr>
    </w:p>
    <w:p w14:paraId="27B3BEAE" w14:textId="77777777" w:rsidR="00AE4831" w:rsidRPr="00AE4831" w:rsidRDefault="00AE4831" w:rsidP="00AE4831">
      <w:pPr>
        <w:jc w:val="center"/>
        <w:rPr>
          <w:b/>
          <w:bCs/>
          <w:u w:val="single"/>
        </w:rPr>
      </w:pPr>
    </w:p>
    <w:sectPr w:rsidR="00AE4831" w:rsidRPr="00AE4831" w:rsidSect="008B2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31"/>
    <w:rsid w:val="00041BB7"/>
    <w:rsid w:val="00116A2A"/>
    <w:rsid w:val="00224E33"/>
    <w:rsid w:val="00511C64"/>
    <w:rsid w:val="006406BD"/>
    <w:rsid w:val="008B2D27"/>
    <w:rsid w:val="00AE4831"/>
    <w:rsid w:val="00CB7D1A"/>
    <w:rsid w:val="00CD19DD"/>
    <w:rsid w:val="00D2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325F4"/>
  <w15:chartTrackingRefBased/>
  <w15:docId w15:val="{F82A1EB3-5F8E-4CDA-A2DA-0B9A54B8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8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E48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E483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E483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E483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E4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3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E48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E483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E483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E483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E4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831"/>
    <w:rPr>
      <w:rFonts w:eastAsiaTheme="majorEastAsia" w:cstheme="majorBidi"/>
      <w:color w:val="272727" w:themeColor="text1" w:themeTint="D8"/>
    </w:rPr>
  </w:style>
  <w:style w:type="paragraph" w:styleId="Title">
    <w:name w:val="Title"/>
    <w:basedOn w:val="Normal"/>
    <w:next w:val="Normal"/>
    <w:link w:val="TitleChar"/>
    <w:uiPriority w:val="10"/>
    <w:qFormat/>
    <w:rsid w:val="00AE4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831"/>
    <w:pPr>
      <w:spacing w:before="160"/>
      <w:jc w:val="center"/>
    </w:pPr>
    <w:rPr>
      <w:i/>
      <w:iCs/>
      <w:color w:val="404040" w:themeColor="text1" w:themeTint="BF"/>
    </w:rPr>
  </w:style>
  <w:style w:type="character" w:customStyle="1" w:styleId="QuoteChar">
    <w:name w:val="Quote Char"/>
    <w:basedOn w:val="DefaultParagraphFont"/>
    <w:link w:val="Quote"/>
    <w:uiPriority w:val="29"/>
    <w:rsid w:val="00AE4831"/>
    <w:rPr>
      <w:i/>
      <w:iCs/>
      <w:color w:val="404040" w:themeColor="text1" w:themeTint="BF"/>
    </w:rPr>
  </w:style>
  <w:style w:type="paragraph" w:styleId="ListParagraph">
    <w:name w:val="List Paragraph"/>
    <w:basedOn w:val="Normal"/>
    <w:uiPriority w:val="34"/>
    <w:qFormat/>
    <w:rsid w:val="00AE4831"/>
    <w:pPr>
      <w:ind w:left="720"/>
      <w:contextualSpacing/>
    </w:pPr>
  </w:style>
  <w:style w:type="character" w:styleId="IntenseEmphasis">
    <w:name w:val="Intense Emphasis"/>
    <w:basedOn w:val="DefaultParagraphFont"/>
    <w:uiPriority w:val="21"/>
    <w:qFormat/>
    <w:rsid w:val="00AE4831"/>
    <w:rPr>
      <w:i/>
      <w:iCs/>
      <w:color w:val="2E74B5" w:themeColor="accent1" w:themeShade="BF"/>
    </w:rPr>
  </w:style>
  <w:style w:type="paragraph" w:styleId="IntenseQuote">
    <w:name w:val="Intense Quote"/>
    <w:basedOn w:val="Normal"/>
    <w:next w:val="Normal"/>
    <w:link w:val="IntenseQuoteChar"/>
    <w:uiPriority w:val="30"/>
    <w:qFormat/>
    <w:rsid w:val="00AE48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E4831"/>
    <w:rPr>
      <w:i/>
      <w:iCs/>
      <w:color w:val="2E74B5" w:themeColor="accent1" w:themeShade="BF"/>
    </w:rPr>
  </w:style>
  <w:style w:type="character" w:styleId="IntenseReference">
    <w:name w:val="Intense Reference"/>
    <w:basedOn w:val="DefaultParagraphFont"/>
    <w:uiPriority w:val="32"/>
    <w:qFormat/>
    <w:rsid w:val="00AE4831"/>
    <w:rPr>
      <w:b/>
      <w:bCs/>
      <w:smallCaps/>
      <w:color w:val="2E74B5" w:themeColor="accent1" w:themeShade="BF"/>
      <w:spacing w:val="5"/>
    </w:rPr>
  </w:style>
  <w:style w:type="paragraph" w:styleId="NormalWeb">
    <w:name w:val="Normal (Web)"/>
    <w:basedOn w:val="Normal"/>
    <w:uiPriority w:val="99"/>
    <w:semiHidden/>
    <w:unhideWhenUsed/>
    <w:rsid w:val="00AE48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4831"/>
    <w:rPr>
      <w:color w:val="0563C1" w:themeColor="hyperlink"/>
      <w:u w:val="single"/>
    </w:rPr>
  </w:style>
  <w:style w:type="character" w:styleId="UnresolvedMention">
    <w:name w:val="Unresolved Mention"/>
    <w:basedOn w:val="DefaultParagraphFont"/>
    <w:uiPriority w:val="99"/>
    <w:semiHidden/>
    <w:unhideWhenUsed/>
    <w:rsid w:val="00AE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5617">
      <w:bodyDiv w:val="1"/>
      <w:marLeft w:val="0"/>
      <w:marRight w:val="0"/>
      <w:marTop w:val="0"/>
      <w:marBottom w:val="0"/>
      <w:divBdr>
        <w:top w:val="none" w:sz="0" w:space="0" w:color="auto"/>
        <w:left w:val="none" w:sz="0" w:space="0" w:color="auto"/>
        <w:bottom w:val="none" w:sz="0" w:space="0" w:color="auto"/>
        <w:right w:val="none" w:sz="0" w:space="0" w:color="auto"/>
      </w:divBdr>
      <w:divsChild>
        <w:div w:id="1887057710">
          <w:marLeft w:val="0"/>
          <w:marRight w:val="0"/>
          <w:marTop w:val="0"/>
          <w:marBottom w:val="0"/>
          <w:divBdr>
            <w:top w:val="none" w:sz="0" w:space="0" w:color="auto"/>
            <w:left w:val="none" w:sz="0" w:space="0" w:color="auto"/>
            <w:bottom w:val="none" w:sz="0" w:space="0" w:color="auto"/>
            <w:right w:val="none" w:sz="0" w:space="0" w:color="auto"/>
          </w:divBdr>
        </w:div>
      </w:divsChild>
    </w:div>
    <w:div w:id="234558315">
      <w:bodyDiv w:val="1"/>
      <w:marLeft w:val="0"/>
      <w:marRight w:val="0"/>
      <w:marTop w:val="0"/>
      <w:marBottom w:val="0"/>
      <w:divBdr>
        <w:top w:val="none" w:sz="0" w:space="0" w:color="auto"/>
        <w:left w:val="none" w:sz="0" w:space="0" w:color="auto"/>
        <w:bottom w:val="none" w:sz="0" w:space="0" w:color="auto"/>
        <w:right w:val="none" w:sz="0" w:space="0" w:color="auto"/>
      </w:divBdr>
      <w:divsChild>
        <w:div w:id="2076930146">
          <w:marLeft w:val="0"/>
          <w:marRight w:val="0"/>
          <w:marTop w:val="0"/>
          <w:marBottom w:val="0"/>
          <w:divBdr>
            <w:top w:val="none" w:sz="0" w:space="0" w:color="auto"/>
            <w:left w:val="none" w:sz="0" w:space="0" w:color="auto"/>
            <w:bottom w:val="none" w:sz="0" w:space="0" w:color="auto"/>
            <w:right w:val="none" w:sz="0" w:space="0" w:color="auto"/>
          </w:divBdr>
        </w:div>
      </w:divsChild>
    </w:div>
    <w:div w:id="558399006">
      <w:bodyDiv w:val="1"/>
      <w:marLeft w:val="0"/>
      <w:marRight w:val="0"/>
      <w:marTop w:val="0"/>
      <w:marBottom w:val="0"/>
      <w:divBdr>
        <w:top w:val="none" w:sz="0" w:space="0" w:color="auto"/>
        <w:left w:val="none" w:sz="0" w:space="0" w:color="auto"/>
        <w:bottom w:val="none" w:sz="0" w:space="0" w:color="auto"/>
        <w:right w:val="none" w:sz="0" w:space="0" w:color="auto"/>
      </w:divBdr>
      <w:divsChild>
        <w:div w:id="2058578125">
          <w:marLeft w:val="0"/>
          <w:marRight w:val="0"/>
          <w:marTop w:val="0"/>
          <w:marBottom w:val="0"/>
          <w:divBdr>
            <w:top w:val="none" w:sz="0" w:space="0" w:color="auto"/>
            <w:left w:val="none" w:sz="0" w:space="0" w:color="auto"/>
            <w:bottom w:val="none" w:sz="0" w:space="0" w:color="auto"/>
            <w:right w:val="none" w:sz="0" w:space="0" w:color="auto"/>
          </w:divBdr>
        </w:div>
      </w:divsChild>
    </w:div>
    <w:div w:id="765272412">
      <w:bodyDiv w:val="1"/>
      <w:marLeft w:val="0"/>
      <w:marRight w:val="0"/>
      <w:marTop w:val="0"/>
      <w:marBottom w:val="0"/>
      <w:divBdr>
        <w:top w:val="none" w:sz="0" w:space="0" w:color="auto"/>
        <w:left w:val="none" w:sz="0" w:space="0" w:color="auto"/>
        <w:bottom w:val="none" w:sz="0" w:space="0" w:color="auto"/>
        <w:right w:val="none" w:sz="0" w:space="0" w:color="auto"/>
      </w:divBdr>
      <w:divsChild>
        <w:div w:id="1280600519">
          <w:marLeft w:val="0"/>
          <w:marRight w:val="0"/>
          <w:marTop w:val="0"/>
          <w:marBottom w:val="0"/>
          <w:divBdr>
            <w:top w:val="none" w:sz="0" w:space="0" w:color="auto"/>
            <w:left w:val="none" w:sz="0" w:space="0" w:color="auto"/>
            <w:bottom w:val="none" w:sz="0" w:space="0" w:color="auto"/>
            <w:right w:val="none" w:sz="0" w:space="0" w:color="auto"/>
          </w:divBdr>
        </w:div>
      </w:divsChild>
    </w:div>
    <w:div w:id="876359888">
      <w:bodyDiv w:val="1"/>
      <w:marLeft w:val="0"/>
      <w:marRight w:val="0"/>
      <w:marTop w:val="0"/>
      <w:marBottom w:val="0"/>
      <w:divBdr>
        <w:top w:val="none" w:sz="0" w:space="0" w:color="auto"/>
        <w:left w:val="none" w:sz="0" w:space="0" w:color="auto"/>
        <w:bottom w:val="none" w:sz="0" w:space="0" w:color="auto"/>
        <w:right w:val="none" w:sz="0" w:space="0" w:color="auto"/>
      </w:divBdr>
      <w:divsChild>
        <w:div w:id="189342123">
          <w:marLeft w:val="0"/>
          <w:marRight w:val="0"/>
          <w:marTop w:val="0"/>
          <w:marBottom w:val="0"/>
          <w:divBdr>
            <w:top w:val="none" w:sz="0" w:space="0" w:color="auto"/>
            <w:left w:val="none" w:sz="0" w:space="0" w:color="auto"/>
            <w:bottom w:val="none" w:sz="0" w:space="0" w:color="auto"/>
            <w:right w:val="none" w:sz="0" w:space="0" w:color="auto"/>
          </w:divBdr>
        </w:div>
      </w:divsChild>
    </w:div>
    <w:div w:id="1310014017">
      <w:bodyDiv w:val="1"/>
      <w:marLeft w:val="0"/>
      <w:marRight w:val="0"/>
      <w:marTop w:val="0"/>
      <w:marBottom w:val="0"/>
      <w:divBdr>
        <w:top w:val="none" w:sz="0" w:space="0" w:color="auto"/>
        <w:left w:val="none" w:sz="0" w:space="0" w:color="auto"/>
        <w:bottom w:val="none" w:sz="0" w:space="0" w:color="auto"/>
        <w:right w:val="none" w:sz="0" w:space="0" w:color="auto"/>
      </w:divBdr>
      <w:divsChild>
        <w:div w:id="2032804248">
          <w:marLeft w:val="0"/>
          <w:marRight w:val="0"/>
          <w:marTop w:val="0"/>
          <w:marBottom w:val="0"/>
          <w:divBdr>
            <w:top w:val="none" w:sz="0" w:space="0" w:color="auto"/>
            <w:left w:val="none" w:sz="0" w:space="0" w:color="auto"/>
            <w:bottom w:val="none" w:sz="0" w:space="0" w:color="auto"/>
            <w:right w:val="none" w:sz="0" w:space="0" w:color="auto"/>
          </w:divBdr>
        </w:div>
      </w:divsChild>
    </w:div>
    <w:div w:id="1430004346">
      <w:bodyDiv w:val="1"/>
      <w:marLeft w:val="0"/>
      <w:marRight w:val="0"/>
      <w:marTop w:val="0"/>
      <w:marBottom w:val="0"/>
      <w:divBdr>
        <w:top w:val="none" w:sz="0" w:space="0" w:color="auto"/>
        <w:left w:val="none" w:sz="0" w:space="0" w:color="auto"/>
        <w:bottom w:val="none" w:sz="0" w:space="0" w:color="auto"/>
        <w:right w:val="none" w:sz="0" w:space="0" w:color="auto"/>
      </w:divBdr>
      <w:divsChild>
        <w:div w:id="955334689">
          <w:marLeft w:val="0"/>
          <w:marRight w:val="0"/>
          <w:marTop w:val="0"/>
          <w:marBottom w:val="0"/>
          <w:divBdr>
            <w:top w:val="none" w:sz="0" w:space="0" w:color="auto"/>
            <w:left w:val="none" w:sz="0" w:space="0" w:color="auto"/>
            <w:bottom w:val="none" w:sz="0" w:space="0" w:color="auto"/>
            <w:right w:val="none" w:sz="0" w:space="0" w:color="auto"/>
          </w:divBdr>
        </w:div>
      </w:divsChild>
    </w:div>
    <w:div w:id="1529560709">
      <w:bodyDiv w:val="1"/>
      <w:marLeft w:val="0"/>
      <w:marRight w:val="0"/>
      <w:marTop w:val="0"/>
      <w:marBottom w:val="0"/>
      <w:divBdr>
        <w:top w:val="none" w:sz="0" w:space="0" w:color="auto"/>
        <w:left w:val="none" w:sz="0" w:space="0" w:color="auto"/>
        <w:bottom w:val="none" w:sz="0" w:space="0" w:color="auto"/>
        <w:right w:val="none" w:sz="0" w:space="0" w:color="auto"/>
      </w:divBdr>
      <w:divsChild>
        <w:div w:id="1546216330">
          <w:marLeft w:val="0"/>
          <w:marRight w:val="0"/>
          <w:marTop w:val="0"/>
          <w:marBottom w:val="0"/>
          <w:divBdr>
            <w:top w:val="none" w:sz="0" w:space="0" w:color="auto"/>
            <w:left w:val="none" w:sz="0" w:space="0" w:color="auto"/>
            <w:bottom w:val="none" w:sz="0" w:space="0" w:color="auto"/>
            <w:right w:val="none" w:sz="0" w:space="0" w:color="auto"/>
          </w:divBdr>
        </w:div>
      </w:divsChild>
    </w:div>
    <w:div w:id="1567180235">
      <w:bodyDiv w:val="1"/>
      <w:marLeft w:val="0"/>
      <w:marRight w:val="0"/>
      <w:marTop w:val="0"/>
      <w:marBottom w:val="0"/>
      <w:divBdr>
        <w:top w:val="none" w:sz="0" w:space="0" w:color="auto"/>
        <w:left w:val="none" w:sz="0" w:space="0" w:color="auto"/>
        <w:bottom w:val="none" w:sz="0" w:space="0" w:color="auto"/>
        <w:right w:val="none" w:sz="0" w:space="0" w:color="auto"/>
      </w:divBdr>
      <w:divsChild>
        <w:div w:id="1419252256">
          <w:marLeft w:val="0"/>
          <w:marRight w:val="0"/>
          <w:marTop w:val="0"/>
          <w:marBottom w:val="0"/>
          <w:divBdr>
            <w:top w:val="none" w:sz="0" w:space="0" w:color="auto"/>
            <w:left w:val="none" w:sz="0" w:space="0" w:color="auto"/>
            <w:bottom w:val="none" w:sz="0" w:space="0" w:color="auto"/>
            <w:right w:val="none" w:sz="0" w:space="0" w:color="auto"/>
          </w:divBdr>
        </w:div>
      </w:divsChild>
    </w:div>
    <w:div w:id="1867713623">
      <w:bodyDiv w:val="1"/>
      <w:marLeft w:val="0"/>
      <w:marRight w:val="0"/>
      <w:marTop w:val="0"/>
      <w:marBottom w:val="0"/>
      <w:divBdr>
        <w:top w:val="none" w:sz="0" w:space="0" w:color="auto"/>
        <w:left w:val="none" w:sz="0" w:space="0" w:color="auto"/>
        <w:bottom w:val="none" w:sz="0" w:space="0" w:color="auto"/>
        <w:right w:val="none" w:sz="0" w:space="0" w:color="auto"/>
      </w:divBdr>
      <w:divsChild>
        <w:div w:id="1219778415">
          <w:marLeft w:val="0"/>
          <w:marRight w:val="0"/>
          <w:marTop w:val="0"/>
          <w:marBottom w:val="0"/>
          <w:divBdr>
            <w:top w:val="none" w:sz="0" w:space="0" w:color="auto"/>
            <w:left w:val="none" w:sz="0" w:space="0" w:color="auto"/>
            <w:bottom w:val="none" w:sz="0" w:space="0" w:color="auto"/>
            <w:right w:val="none" w:sz="0" w:space="0" w:color="auto"/>
          </w:divBdr>
        </w:div>
      </w:divsChild>
    </w:div>
    <w:div w:id="1914314165">
      <w:bodyDiv w:val="1"/>
      <w:marLeft w:val="0"/>
      <w:marRight w:val="0"/>
      <w:marTop w:val="0"/>
      <w:marBottom w:val="0"/>
      <w:divBdr>
        <w:top w:val="none" w:sz="0" w:space="0" w:color="auto"/>
        <w:left w:val="none" w:sz="0" w:space="0" w:color="auto"/>
        <w:bottom w:val="none" w:sz="0" w:space="0" w:color="auto"/>
        <w:right w:val="none" w:sz="0" w:space="0" w:color="auto"/>
      </w:divBdr>
      <w:divsChild>
        <w:div w:id="1868105468">
          <w:marLeft w:val="0"/>
          <w:marRight w:val="0"/>
          <w:marTop w:val="0"/>
          <w:marBottom w:val="0"/>
          <w:divBdr>
            <w:top w:val="none" w:sz="0" w:space="0" w:color="auto"/>
            <w:left w:val="none" w:sz="0" w:space="0" w:color="auto"/>
            <w:bottom w:val="none" w:sz="0" w:space="0" w:color="auto"/>
            <w:right w:val="none" w:sz="0" w:space="0" w:color="auto"/>
          </w:divBdr>
        </w:div>
      </w:divsChild>
    </w:div>
    <w:div w:id="2047438231">
      <w:bodyDiv w:val="1"/>
      <w:marLeft w:val="0"/>
      <w:marRight w:val="0"/>
      <w:marTop w:val="0"/>
      <w:marBottom w:val="0"/>
      <w:divBdr>
        <w:top w:val="none" w:sz="0" w:space="0" w:color="auto"/>
        <w:left w:val="none" w:sz="0" w:space="0" w:color="auto"/>
        <w:bottom w:val="none" w:sz="0" w:space="0" w:color="auto"/>
        <w:right w:val="none" w:sz="0" w:space="0" w:color="auto"/>
      </w:divBdr>
      <w:divsChild>
        <w:div w:id="41663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rosco.com/en/products/family/paints" TargetMode="External"/><Relationship Id="rId13" Type="http://schemas.openxmlformats.org/officeDocument/2006/relationships/hyperlink" Target="https://www.youtube.com/watch?v=OzlICpOsX5E" TargetMode="External"/><Relationship Id="rId18" Type="http://schemas.openxmlformats.org/officeDocument/2006/relationships/hyperlink" Target="https://www.flints.co.uk/" TargetMode="External"/><Relationship Id="rId3" Type="http://schemas.openxmlformats.org/officeDocument/2006/relationships/webSettings" Target="webSettings.xml"/><Relationship Id="rId7" Type="http://schemas.openxmlformats.org/officeDocument/2006/relationships/hyperlink" Target="https://www.ahaussmann.com/en/produkte/hato-design-artists-paints/" TargetMode="External"/><Relationship Id="rId12" Type="http://schemas.openxmlformats.org/officeDocument/2006/relationships/hyperlink" Target="https://www.youtube.com/watch?v=eiUZ4CtOH1I" TargetMode="External"/><Relationship Id="rId17" Type="http://schemas.openxmlformats.org/officeDocument/2006/relationships/hyperlink" Target="https://amzn.eu/d/flGSbfK" TargetMode="External"/><Relationship Id="rId2" Type="http://schemas.openxmlformats.org/officeDocument/2006/relationships/settings" Target="settings.xml"/><Relationship Id="rId16" Type="http://schemas.openxmlformats.org/officeDocument/2006/relationships/hyperlink" Target="https://wearealbert.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enicguild.org/2017/11/safety-resources-and-the-hhe/" TargetMode="External"/><Relationship Id="rId11" Type="http://schemas.openxmlformats.org/officeDocument/2006/relationships/hyperlink" Target="https://www.flamecheck.co.uk/" TargetMode="External"/><Relationship Id="rId5" Type="http://schemas.openxmlformats.org/officeDocument/2006/relationships/hyperlink" Target="https://www.scenicassociation.co.uk/health-and-safety-resources" TargetMode="External"/><Relationship Id="rId15" Type="http://schemas.openxmlformats.org/officeDocument/2006/relationships/hyperlink" Target="https://theatregreenbook.com/" TargetMode="External"/><Relationship Id="rId10" Type="http://schemas.openxmlformats.org/officeDocument/2006/relationships/hyperlink" Target="https://www.flints.com/products/dulling-spray" TargetMode="External"/><Relationship Id="rId19" Type="http://schemas.openxmlformats.org/officeDocument/2006/relationships/fontTable" Target="fontTable.xml"/><Relationship Id="rId4" Type="http://schemas.openxmlformats.org/officeDocument/2006/relationships/hyperlink" Target="https://www.hse.gov.uk/coshh/" TargetMode="External"/><Relationship Id="rId9" Type="http://schemas.openxmlformats.org/officeDocument/2006/relationships/hyperlink" Target="https://www.flints.com/products/dirty-down-sprays" TargetMode="External"/><Relationship Id="rId14" Type="http://schemas.openxmlformats.org/officeDocument/2006/relationships/hyperlink" Target="https://portal.rcs.ac.uk/production/wp-content/uploads/sites/433/2016/11/Scenic-Ar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1010</Words>
  <Characters>5891</Characters>
  <Application>Microsoft Office Word</Application>
  <DocSecurity>0</DocSecurity>
  <Lines>117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cait.bartram</dc:creator>
  <cp:keywords/>
  <dc:description/>
  <cp:lastModifiedBy>cait.bartram</cp:lastModifiedBy>
  <cp:revision>5</cp:revision>
  <dcterms:created xsi:type="dcterms:W3CDTF">2024-05-02T17:01:00Z</dcterms:created>
  <dcterms:modified xsi:type="dcterms:W3CDTF">2024-05-02T17:36:00Z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c1aaf853-83f2-4cba-887f-14e3edadf87f</vt:lpwstr>
  </property>
</Properties>
</file>